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ED22" w14:textId="1B6130AD" w:rsidR="00A15E78" w:rsidRDefault="00A15E78" w:rsidP="00A15E78">
      <w:pPr>
        <w:pStyle w:val="msonormalcxsp"/>
        <w:spacing w:line="276" w:lineRule="auto"/>
        <w:contextualSpacing/>
        <w:rPr>
          <w:rFonts w:ascii="Calibri" w:eastAsia="Calibri" w:hAnsi="Calibri"/>
          <w:sz w:val="20"/>
          <w:szCs w:val="20"/>
          <w:lang w:eastAsia="en-US"/>
        </w:rPr>
      </w:pPr>
      <w:r>
        <w:rPr>
          <w:rFonts w:ascii="Calibri" w:eastAsia="Calibri" w:hAnsi="Calibri"/>
          <w:sz w:val="20"/>
          <w:szCs w:val="20"/>
          <w:lang w:eastAsia="en-US"/>
        </w:rPr>
        <w:t xml:space="preserve">          </w:t>
      </w:r>
      <w:r>
        <w:rPr>
          <w:rFonts w:ascii="Calibri" w:eastAsia="Calibri" w:hAnsi="Calibri"/>
          <w:b/>
          <w:noProof/>
          <w:sz w:val="20"/>
          <w:szCs w:val="20"/>
        </w:rPr>
        <w:drawing>
          <wp:inline distT="0" distB="0" distL="0" distR="0" wp14:anchorId="2EEAC7C0" wp14:editId="2DDD406E">
            <wp:extent cx="52387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Calibri" w:eastAsia="Calibri" w:hAnsi="Calibri"/>
          <w:sz w:val="20"/>
          <w:szCs w:val="20"/>
          <w:lang w:eastAsia="en-US"/>
        </w:rPr>
        <w:tab/>
        <w:t xml:space="preserve">                                                                                                 </w:t>
      </w:r>
    </w:p>
    <w:p w14:paraId="696648B6" w14:textId="76771BA3" w:rsidR="00A15E78" w:rsidRPr="00740D68" w:rsidRDefault="00A15E78" w:rsidP="00740D68">
      <w:pPr>
        <w:pStyle w:val="msonormalcxsp0"/>
        <w:contextualSpacing/>
        <w:rPr>
          <w:rFonts w:ascii="Calibri" w:eastAsia="Calibri" w:hAnsi="Calibri"/>
          <w:lang w:eastAsia="en-US"/>
        </w:rPr>
      </w:pPr>
      <w:r>
        <w:rPr>
          <w:rFonts w:ascii="Calibri" w:eastAsia="Calibri" w:hAnsi="Calibri"/>
          <w:b/>
          <w:lang w:eastAsia="en-US"/>
        </w:rPr>
        <w:t xml:space="preserve">ΕΛΛΗΝΙΚΗ ΔΗΜΟΚΡΑΤΙΑ                                                          </w:t>
      </w:r>
      <w:r>
        <w:rPr>
          <w:rFonts w:ascii="Calibri" w:eastAsia="Calibri" w:hAnsi="Calibri"/>
          <w:b/>
          <w:sz w:val="22"/>
          <w:szCs w:val="22"/>
          <w:lang w:eastAsia="en-US"/>
        </w:rPr>
        <w:t>Πολύγυρος</w:t>
      </w:r>
      <w:r>
        <w:rPr>
          <w:rFonts w:ascii="Calibri" w:eastAsia="Calibri" w:hAnsi="Calibri"/>
          <w:sz w:val="22"/>
          <w:szCs w:val="22"/>
          <w:lang w:eastAsia="en-US"/>
        </w:rPr>
        <w:t xml:space="preserve"> </w:t>
      </w:r>
      <w:r w:rsidR="00740D68">
        <w:rPr>
          <w:rFonts w:ascii="Calibri" w:eastAsia="Calibri" w:hAnsi="Calibri"/>
          <w:lang w:eastAsia="en-US"/>
        </w:rPr>
        <w:t>27.</w:t>
      </w:r>
      <w:r w:rsidR="00CF7BE5">
        <w:rPr>
          <w:rFonts w:ascii="Calibri" w:eastAsia="Calibri" w:hAnsi="Calibri"/>
          <w:lang w:eastAsia="en-US"/>
        </w:rPr>
        <w:t>0</w:t>
      </w:r>
      <w:r w:rsidR="00740D68">
        <w:rPr>
          <w:rFonts w:ascii="Calibri" w:eastAsia="Calibri" w:hAnsi="Calibri"/>
          <w:lang w:eastAsia="en-US"/>
        </w:rPr>
        <w:t>8.2021</w:t>
      </w:r>
    </w:p>
    <w:p w14:paraId="14006F72" w14:textId="0D83A5C0" w:rsidR="00A15E78" w:rsidRDefault="00A15E78" w:rsidP="00A15E78">
      <w:pPr>
        <w:pStyle w:val="msonormalcxsp0"/>
        <w:spacing w:line="276" w:lineRule="auto"/>
        <w:contextualSpacing/>
        <w:rPr>
          <w:rFonts w:ascii="Calibri" w:eastAsia="Calibri" w:hAnsi="Calibri"/>
          <w:b/>
          <w:sz w:val="22"/>
          <w:szCs w:val="22"/>
          <w:lang w:eastAsia="en-US"/>
        </w:rPr>
      </w:pPr>
      <w:r>
        <w:rPr>
          <w:rFonts w:ascii="Calibri" w:eastAsia="Calibri" w:hAnsi="Calibri"/>
          <w:b/>
          <w:lang w:eastAsia="en-US"/>
        </w:rPr>
        <w:t>ΙΑΤΡΙΚΟΣ ΣΥΛΛΟΓΟΣ ΧΑΛΚΙΔΙΚΗΣ</w:t>
      </w:r>
      <w:r>
        <w:rPr>
          <w:rFonts w:ascii="Calibri" w:eastAsia="Calibri" w:hAnsi="Calibri"/>
          <w:b/>
          <w:sz w:val="20"/>
          <w:szCs w:val="20"/>
          <w:lang w:eastAsia="en-US"/>
        </w:rPr>
        <w:t xml:space="preserve">      </w:t>
      </w:r>
      <w:r>
        <w:rPr>
          <w:rFonts w:ascii="Calibri" w:eastAsia="Calibri" w:hAnsi="Calibri"/>
          <w:b/>
          <w:sz w:val="20"/>
          <w:szCs w:val="20"/>
          <w:lang w:eastAsia="en-US"/>
        </w:rPr>
        <w:tab/>
      </w:r>
      <w:r>
        <w:rPr>
          <w:rFonts w:ascii="Calibri" w:eastAsia="Calibri" w:hAnsi="Calibri"/>
          <w:b/>
          <w:sz w:val="20"/>
          <w:szCs w:val="20"/>
          <w:lang w:eastAsia="en-US"/>
        </w:rPr>
        <w:tab/>
      </w:r>
      <w:r>
        <w:rPr>
          <w:rFonts w:ascii="Calibri" w:eastAsia="Calibri" w:hAnsi="Calibri"/>
          <w:b/>
          <w:sz w:val="20"/>
          <w:szCs w:val="20"/>
          <w:lang w:eastAsia="en-US"/>
        </w:rPr>
        <w:tab/>
        <w:t xml:space="preserve">                 </w:t>
      </w:r>
      <w:r>
        <w:rPr>
          <w:rFonts w:ascii="Calibri" w:eastAsia="Calibri" w:hAnsi="Calibri"/>
          <w:b/>
          <w:sz w:val="22"/>
          <w:szCs w:val="22"/>
          <w:lang w:eastAsia="en-US"/>
        </w:rPr>
        <w:t>Αριθ.Πρωτ.:</w:t>
      </w:r>
      <w:r w:rsidR="00740D68">
        <w:rPr>
          <w:rFonts w:ascii="Calibri" w:eastAsia="Calibri" w:hAnsi="Calibri"/>
          <w:b/>
          <w:sz w:val="22"/>
          <w:szCs w:val="22"/>
          <w:lang w:eastAsia="en-US"/>
        </w:rPr>
        <w:t>912</w:t>
      </w:r>
    </w:p>
    <w:p w14:paraId="6FC02F85" w14:textId="77777777" w:rsidR="00A15E78" w:rsidRDefault="00A15E78" w:rsidP="00A15E78">
      <w:pPr>
        <w:pStyle w:val="msonormalcxsp0"/>
        <w:spacing w:line="276" w:lineRule="auto"/>
        <w:contextualSpacing/>
        <w:rPr>
          <w:rFonts w:ascii="Calibri" w:eastAsia="Calibri" w:hAnsi="Calibri"/>
          <w:b/>
          <w:sz w:val="18"/>
          <w:szCs w:val="18"/>
          <w:lang w:eastAsia="en-US"/>
        </w:rPr>
      </w:pPr>
      <w:r>
        <w:rPr>
          <w:rFonts w:ascii="Calibri" w:eastAsia="Calibri" w:hAnsi="Calibri"/>
          <w:b/>
          <w:sz w:val="18"/>
          <w:szCs w:val="18"/>
          <w:lang w:eastAsia="en-US"/>
        </w:rPr>
        <w:t xml:space="preserve"> ΤΑΧ. Δ/ΝΣΗ: ΜΟΥΣΕΙΟΥ 3</w:t>
      </w:r>
      <w:r>
        <w:rPr>
          <w:rFonts w:ascii="Calibri" w:eastAsia="Calibri" w:hAnsi="Calibri"/>
          <w:b/>
          <w:sz w:val="18"/>
          <w:szCs w:val="18"/>
          <w:lang w:eastAsia="en-US"/>
        </w:rPr>
        <w:tab/>
      </w:r>
      <w:r>
        <w:rPr>
          <w:rFonts w:ascii="Calibri" w:eastAsia="Calibri" w:hAnsi="Calibri"/>
          <w:b/>
          <w:sz w:val="18"/>
          <w:szCs w:val="18"/>
          <w:lang w:eastAsia="en-US"/>
        </w:rPr>
        <w:tab/>
      </w:r>
      <w:r>
        <w:rPr>
          <w:rFonts w:ascii="Calibri" w:eastAsia="Calibri" w:hAnsi="Calibri"/>
          <w:b/>
          <w:sz w:val="18"/>
          <w:szCs w:val="18"/>
          <w:lang w:eastAsia="en-US"/>
        </w:rPr>
        <w:tab/>
      </w:r>
      <w:r>
        <w:rPr>
          <w:rFonts w:ascii="Calibri" w:eastAsia="Calibri" w:hAnsi="Calibri"/>
          <w:b/>
          <w:sz w:val="18"/>
          <w:szCs w:val="18"/>
          <w:lang w:eastAsia="en-US"/>
        </w:rPr>
        <w:tab/>
      </w:r>
      <w:r>
        <w:rPr>
          <w:rFonts w:ascii="Calibri" w:eastAsia="Calibri" w:hAnsi="Calibri"/>
          <w:b/>
          <w:sz w:val="18"/>
          <w:szCs w:val="18"/>
          <w:lang w:eastAsia="en-US"/>
        </w:rPr>
        <w:tab/>
      </w:r>
      <w:r>
        <w:rPr>
          <w:rFonts w:ascii="Calibri" w:eastAsia="Calibri" w:hAnsi="Calibri"/>
          <w:b/>
          <w:sz w:val="18"/>
          <w:szCs w:val="18"/>
          <w:lang w:eastAsia="en-US"/>
        </w:rPr>
        <w:tab/>
      </w:r>
    </w:p>
    <w:p w14:paraId="3AEBE99E" w14:textId="77777777" w:rsidR="00A15E78" w:rsidRDefault="00A15E78" w:rsidP="00A15E78">
      <w:pPr>
        <w:pStyle w:val="msonormalcxsp0"/>
        <w:contextualSpacing/>
        <w:rPr>
          <w:rFonts w:ascii="Calibri" w:eastAsia="Calibri" w:hAnsi="Calibri"/>
          <w:b/>
          <w:sz w:val="18"/>
          <w:szCs w:val="18"/>
          <w:lang w:eastAsia="en-US"/>
        </w:rPr>
      </w:pPr>
      <w:r>
        <w:rPr>
          <w:rFonts w:ascii="Calibri" w:eastAsia="Calibri" w:hAnsi="Calibri"/>
          <w:b/>
          <w:sz w:val="18"/>
          <w:szCs w:val="18"/>
          <w:lang w:eastAsia="en-US"/>
        </w:rPr>
        <w:t xml:space="preserve">ΤΑΧ. ΚΩΔ. 63100 ΠΟΛΥΓΥΡΟΣ                                </w:t>
      </w:r>
    </w:p>
    <w:p w14:paraId="076E263F" w14:textId="77777777" w:rsidR="00A15E78" w:rsidRPr="00CF7BE5" w:rsidRDefault="00A15E78" w:rsidP="00A15E78">
      <w:pPr>
        <w:pStyle w:val="msonormalcxsp0"/>
        <w:ind w:left="4320" w:hanging="4320"/>
        <w:contextualSpacing/>
        <w:rPr>
          <w:rFonts w:ascii="Calibri" w:eastAsia="Calibri" w:hAnsi="Calibri"/>
          <w:b/>
          <w:sz w:val="20"/>
          <w:szCs w:val="20"/>
          <w:lang w:val="en-US" w:eastAsia="en-US"/>
        </w:rPr>
      </w:pPr>
      <w:r>
        <w:rPr>
          <w:rFonts w:ascii="Calibri" w:eastAsia="Calibri" w:hAnsi="Calibri"/>
          <w:b/>
          <w:sz w:val="18"/>
          <w:szCs w:val="18"/>
          <w:lang w:eastAsia="en-US"/>
        </w:rPr>
        <w:t>ΤΗΛ</w:t>
      </w:r>
      <w:r w:rsidRPr="00CF7BE5">
        <w:rPr>
          <w:rFonts w:ascii="Calibri" w:eastAsia="Calibri" w:hAnsi="Calibri"/>
          <w:b/>
          <w:sz w:val="18"/>
          <w:szCs w:val="18"/>
          <w:lang w:val="en-US" w:eastAsia="en-US"/>
        </w:rPr>
        <w:t xml:space="preserve">.&amp; </w:t>
      </w:r>
      <w:r>
        <w:rPr>
          <w:rFonts w:ascii="Calibri" w:eastAsia="Calibri" w:hAnsi="Calibri"/>
          <w:b/>
          <w:sz w:val="18"/>
          <w:szCs w:val="18"/>
          <w:lang w:val="en-US" w:eastAsia="en-US"/>
        </w:rPr>
        <w:t>FAX</w:t>
      </w:r>
      <w:r w:rsidRPr="00CF7BE5">
        <w:rPr>
          <w:rFonts w:ascii="Calibri" w:eastAsia="Calibri" w:hAnsi="Calibri"/>
          <w:b/>
          <w:sz w:val="18"/>
          <w:szCs w:val="18"/>
          <w:lang w:val="en-US" w:eastAsia="en-US"/>
        </w:rPr>
        <w:t>:2371024844</w:t>
      </w:r>
      <w:r w:rsidRPr="00CF7BE5">
        <w:rPr>
          <w:rFonts w:ascii="Calibri" w:eastAsia="Calibri" w:hAnsi="Calibri"/>
          <w:b/>
          <w:sz w:val="20"/>
          <w:szCs w:val="20"/>
          <w:lang w:val="en-US" w:eastAsia="en-US"/>
        </w:rPr>
        <w:t xml:space="preserve"> </w:t>
      </w:r>
    </w:p>
    <w:p w14:paraId="27BDFC2E" w14:textId="77777777" w:rsidR="00A15E78" w:rsidRPr="00CF7BE5" w:rsidRDefault="00A15E78" w:rsidP="00A15E78">
      <w:pPr>
        <w:pStyle w:val="msonormalcxsp0"/>
        <w:ind w:left="4320" w:hanging="4320"/>
        <w:contextualSpacing/>
        <w:rPr>
          <w:rFonts w:ascii="Calibri" w:eastAsia="Calibri" w:hAnsi="Calibri"/>
          <w:b/>
          <w:sz w:val="20"/>
          <w:szCs w:val="20"/>
          <w:lang w:val="en-US" w:eastAsia="en-US"/>
        </w:rPr>
      </w:pPr>
      <w:r>
        <w:rPr>
          <w:lang w:val="en-US"/>
        </w:rPr>
        <w:t>Email</w:t>
      </w:r>
      <w:r w:rsidRPr="00CF7BE5">
        <w:rPr>
          <w:lang w:val="en-US"/>
        </w:rPr>
        <w:t xml:space="preserve">: </w:t>
      </w:r>
      <w:hyperlink r:id="rId5" w:history="1">
        <w:r w:rsidRPr="00A15E78">
          <w:rPr>
            <w:rStyle w:val="-"/>
            <w:lang w:val="en-US"/>
          </w:rPr>
          <w:t>ischagr</w:t>
        </w:r>
        <w:r w:rsidRPr="00CF7BE5">
          <w:rPr>
            <w:rStyle w:val="-"/>
            <w:lang w:val="en-US"/>
          </w:rPr>
          <w:t>@</w:t>
        </w:r>
        <w:r w:rsidRPr="00A15E78">
          <w:rPr>
            <w:rStyle w:val="-"/>
            <w:lang w:val="en-US"/>
          </w:rPr>
          <w:t>gmail</w:t>
        </w:r>
        <w:r w:rsidRPr="00CF7BE5">
          <w:rPr>
            <w:rStyle w:val="-"/>
            <w:lang w:val="en-US"/>
          </w:rPr>
          <w:t>.</w:t>
        </w:r>
        <w:r w:rsidRPr="00A15E78">
          <w:rPr>
            <w:rStyle w:val="-"/>
            <w:lang w:val="en-US"/>
          </w:rPr>
          <w:t>com</w:t>
        </w:r>
      </w:hyperlink>
      <w:r w:rsidRPr="00CF7BE5">
        <w:rPr>
          <w:lang w:val="en-US"/>
        </w:rPr>
        <w:t>&gt;</w:t>
      </w:r>
      <w:r w:rsidRPr="00CF7BE5">
        <w:rPr>
          <w:rFonts w:ascii="Calibri" w:eastAsia="Calibri" w:hAnsi="Calibri"/>
          <w:b/>
          <w:sz w:val="20"/>
          <w:szCs w:val="20"/>
          <w:lang w:val="en-US" w:eastAsia="en-US"/>
        </w:rPr>
        <w:t xml:space="preserve">                                                </w:t>
      </w:r>
      <w:r w:rsidRPr="00CF7BE5">
        <w:rPr>
          <w:rFonts w:ascii="Calibri" w:eastAsia="Calibri" w:hAnsi="Calibri"/>
          <w:b/>
          <w:sz w:val="20"/>
          <w:szCs w:val="20"/>
          <w:lang w:val="en-US" w:eastAsia="en-US"/>
        </w:rPr>
        <w:tab/>
        <w:t xml:space="preserve">                                                                                                                                               </w:t>
      </w:r>
    </w:p>
    <w:p w14:paraId="3E803A84" w14:textId="77777777" w:rsidR="00A15E78" w:rsidRPr="00CF7BE5" w:rsidRDefault="00A15E78" w:rsidP="00A15E78">
      <w:pPr>
        <w:contextualSpacing/>
        <w:jc w:val="both"/>
        <w:rPr>
          <w:lang w:val="en-US"/>
        </w:rPr>
      </w:pPr>
    </w:p>
    <w:p w14:paraId="5851B092" w14:textId="77777777" w:rsidR="00A15E78" w:rsidRPr="00CF7BE5" w:rsidRDefault="00A15E78" w:rsidP="00A15E78">
      <w:pPr>
        <w:jc w:val="both"/>
        <w:rPr>
          <w:rFonts w:ascii="Times New Roman" w:hAnsi="Times New Roman" w:cs="Times New Roman"/>
          <w:sz w:val="24"/>
          <w:szCs w:val="24"/>
          <w:lang w:val="en-US"/>
        </w:rPr>
      </w:pPr>
    </w:p>
    <w:p w14:paraId="6CE6D484" w14:textId="6D948116" w:rsidR="00A15E78" w:rsidRPr="00A15E78" w:rsidRDefault="00A15E78" w:rsidP="00A15E78">
      <w:pPr>
        <w:spacing w:line="360" w:lineRule="auto"/>
        <w:jc w:val="both"/>
        <w:rPr>
          <w:rFonts w:ascii="Times New Roman" w:hAnsi="Times New Roman" w:cs="Times New Roman"/>
          <w:sz w:val="24"/>
          <w:szCs w:val="24"/>
        </w:rPr>
      </w:pPr>
      <w:r w:rsidRPr="00A15E78">
        <w:rPr>
          <w:rFonts w:ascii="Times New Roman" w:hAnsi="Times New Roman" w:cs="Times New Roman"/>
          <w:b/>
          <w:sz w:val="24"/>
          <w:szCs w:val="24"/>
        </w:rPr>
        <w:t>ΠΡΟΣ:</w:t>
      </w:r>
      <w:r w:rsidRPr="00A15E78">
        <w:rPr>
          <w:rFonts w:ascii="Times New Roman" w:hAnsi="Times New Roman" w:cs="Times New Roman"/>
          <w:sz w:val="24"/>
          <w:szCs w:val="24"/>
        </w:rPr>
        <w:t xml:space="preserve"> </w:t>
      </w:r>
      <w:r>
        <w:rPr>
          <w:rFonts w:ascii="Times New Roman" w:hAnsi="Times New Roman" w:cs="Times New Roman"/>
          <w:sz w:val="24"/>
          <w:szCs w:val="24"/>
        </w:rPr>
        <w:t>Τους ιατρούς μέλη μας.</w:t>
      </w:r>
    </w:p>
    <w:p w14:paraId="6BDEE71A" w14:textId="06D10F9A" w:rsidR="00A15E78" w:rsidRPr="00A15E78" w:rsidRDefault="00A15E78" w:rsidP="00A15E78">
      <w:pPr>
        <w:spacing w:line="360" w:lineRule="auto"/>
        <w:jc w:val="both"/>
        <w:rPr>
          <w:rFonts w:ascii="Times New Roman" w:hAnsi="Times New Roman" w:cs="Times New Roman"/>
          <w:sz w:val="24"/>
          <w:szCs w:val="24"/>
        </w:rPr>
      </w:pPr>
      <w:r w:rsidRPr="00A15E78">
        <w:rPr>
          <w:rFonts w:ascii="Times New Roman" w:hAnsi="Times New Roman" w:cs="Times New Roman"/>
          <w:b/>
          <w:sz w:val="24"/>
          <w:szCs w:val="24"/>
        </w:rPr>
        <w:t xml:space="preserve">ΘΕΜΑ: </w:t>
      </w:r>
      <w:r>
        <w:rPr>
          <w:rFonts w:ascii="Times New Roman" w:eastAsia="Times New Roman" w:hAnsi="Times New Roman" w:cs="Times New Roman"/>
          <w:sz w:val="24"/>
          <w:szCs w:val="24"/>
          <w:lang w:eastAsia="el-GR"/>
        </w:rPr>
        <w:t>Ε</w:t>
      </w:r>
      <w:r w:rsidRPr="008E5C83">
        <w:rPr>
          <w:rFonts w:ascii="Times New Roman" w:eastAsia="Times New Roman" w:hAnsi="Times New Roman" w:cs="Times New Roman"/>
          <w:sz w:val="24"/>
          <w:szCs w:val="24"/>
          <w:lang w:eastAsia="el-GR"/>
        </w:rPr>
        <w:t>μβολιασμός κατά του κορωνοϊού COVID-19</w:t>
      </w:r>
      <w:r>
        <w:rPr>
          <w:rFonts w:ascii="Times New Roman" w:eastAsia="Times New Roman" w:hAnsi="Times New Roman" w:cs="Times New Roman"/>
          <w:sz w:val="24"/>
          <w:szCs w:val="24"/>
          <w:lang w:eastAsia="el-GR"/>
        </w:rPr>
        <w:t>.</w:t>
      </w:r>
    </w:p>
    <w:p w14:paraId="62FD6A7A" w14:textId="77777777" w:rsidR="00A15E78" w:rsidRPr="00A15E78" w:rsidRDefault="00A15E78" w:rsidP="003F70BE">
      <w:pPr>
        <w:spacing w:after="0" w:line="360" w:lineRule="auto"/>
        <w:jc w:val="both"/>
        <w:rPr>
          <w:rFonts w:ascii="Times New Roman" w:eastAsia="Times New Roman" w:hAnsi="Times New Roman" w:cs="Times New Roman"/>
          <w:b/>
          <w:bCs/>
          <w:sz w:val="24"/>
          <w:szCs w:val="24"/>
          <w:lang w:eastAsia="el-GR"/>
        </w:rPr>
      </w:pPr>
    </w:p>
    <w:p w14:paraId="4CF7F1B3" w14:textId="3607C42B" w:rsidR="00B241AB" w:rsidRPr="00060177" w:rsidRDefault="003F70BE" w:rsidP="003F70BE">
      <w:pPr>
        <w:spacing w:after="0" w:line="360" w:lineRule="auto"/>
        <w:jc w:val="both"/>
        <w:rPr>
          <w:rFonts w:ascii="Times New Roman" w:hAnsi="Times New Roman" w:cs="Times New Roman"/>
          <w:sz w:val="24"/>
          <w:szCs w:val="24"/>
          <w:lang w:eastAsia="el-GR"/>
        </w:rPr>
      </w:pPr>
      <w:r>
        <w:rPr>
          <w:rFonts w:ascii="Times New Roman" w:eastAsia="Times New Roman" w:hAnsi="Times New Roman" w:cs="Times New Roman"/>
          <w:b/>
          <w:bCs/>
          <w:sz w:val="24"/>
          <w:szCs w:val="24"/>
          <w:lang w:eastAsia="el-GR"/>
        </w:rPr>
        <w:t>1.</w:t>
      </w:r>
      <w:r w:rsidR="00E34D4D">
        <w:rPr>
          <w:rFonts w:ascii="Times New Roman" w:eastAsia="Times New Roman" w:hAnsi="Times New Roman" w:cs="Times New Roman"/>
          <w:sz w:val="24"/>
          <w:szCs w:val="24"/>
          <w:lang w:eastAsia="el-GR"/>
        </w:rPr>
        <w:t xml:space="preserve">Σύμφωνα με τη διάταξη </w:t>
      </w:r>
      <w:r w:rsidR="00B241AB">
        <w:rPr>
          <w:rFonts w:ascii="Times New Roman" w:eastAsia="Times New Roman" w:hAnsi="Times New Roman" w:cs="Times New Roman"/>
          <w:sz w:val="24"/>
          <w:szCs w:val="24"/>
          <w:lang w:eastAsia="el-GR"/>
        </w:rPr>
        <w:t xml:space="preserve">της παραγράφου 2 </w:t>
      </w:r>
      <w:r w:rsidR="008E5C83" w:rsidRPr="008E5C83">
        <w:rPr>
          <w:rFonts w:ascii="Times New Roman" w:eastAsia="Times New Roman" w:hAnsi="Times New Roman" w:cs="Times New Roman"/>
          <w:sz w:val="24"/>
          <w:szCs w:val="24"/>
          <w:lang w:eastAsia="el-GR"/>
        </w:rPr>
        <w:t>του</w:t>
      </w:r>
      <w:r w:rsidR="00E34D4D">
        <w:rPr>
          <w:rFonts w:ascii="Times New Roman" w:eastAsia="Times New Roman" w:hAnsi="Times New Roman" w:cs="Times New Roman"/>
          <w:sz w:val="24"/>
          <w:szCs w:val="24"/>
          <w:lang w:eastAsia="el-GR"/>
        </w:rPr>
        <w:t xml:space="preserve"> άρθρου 206 του </w:t>
      </w:r>
      <w:r w:rsidR="008E5C83" w:rsidRPr="008E5C83">
        <w:rPr>
          <w:rFonts w:ascii="Times New Roman" w:eastAsia="Times New Roman" w:hAnsi="Times New Roman" w:cs="Times New Roman"/>
          <w:sz w:val="24"/>
          <w:szCs w:val="24"/>
          <w:lang w:eastAsia="el-GR"/>
        </w:rPr>
        <w:t xml:space="preserve"> ν.</w:t>
      </w:r>
      <w:r w:rsidR="00E34D4D">
        <w:rPr>
          <w:rFonts w:ascii="Times New Roman" w:eastAsia="Times New Roman" w:hAnsi="Times New Roman" w:cs="Times New Roman"/>
          <w:sz w:val="24"/>
          <w:szCs w:val="24"/>
          <w:lang w:eastAsia="el-GR"/>
        </w:rPr>
        <w:t xml:space="preserve">4820/2021 </w:t>
      </w:r>
      <w:r w:rsidR="008E5C83" w:rsidRPr="008E5C83">
        <w:rPr>
          <w:rFonts w:ascii="Times New Roman" w:eastAsia="Times New Roman" w:hAnsi="Times New Roman" w:cs="Times New Roman"/>
          <w:sz w:val="24"/>
          <w:szCs w:val="24"/>
          <w:lang w:eastAsia="el-GR"/>
        </w:rPr>
        <w:t xml:space="preserve"> (A' 130), για επιτακτικούς λόγους προστασίας της δημόσιας υγείας, θεσπίστηκε ο υποχρεωτικός εμβολιασμός κατά του κορωνοϊού COVID-19 για </w:t>
      </w:r>
      <w:r w:rsidR="00B241AB" w:rsidRPr="00060177">
        <w:rPr>
          <w:rFonts w:ascii="Times New Roman" w:hAnsi="Times New Roman" w:cs="Times New Roman"/>
          <w:sz w:val="24"/>
          <w:szCs w:val="24"/>
          <w:lang w:eastAsia="el-GR"/>
        </w:rPr>
        <w:t>όλο το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w:t>
      </w:r>
    </w:p>
    <w:p w14:paraId="3813F196" w14:textId="454CC7EE" w:rsidR="00092BB5" w:rsidRDefault="00B241AB" w:rsidP="003F70BE">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Ω</w:t>
      </w:r>
      <w:r w:rsidR="008E5C83" w:rsidRPr="008E5C83">
        <w:rPr>
          <w:rFonts w:ascii="Times New Roman" w:eastAsia="Times New Roman" w:hAnsi="Times New Roman" w:cs="Times New Roman"/>
          <w:sz w:val="24"/>
          <w:szCs w:val="24"/>
          <w:lang w:eastAsia="el-GR"/>
        </w:rPr>
        <w:t xml:space="preserve">ς προσωπικό των δομών αυτών νοείται κάθε φυσικό πρόσωπο που παρέχει υπηρεσίες ή εκτελεί έργο ή προσφέρει εθελοντικά υπηρεσίες και εργασία με φυσική παρουσία,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 Στην παρούσα συγκυρία υγειονομικού κινδύνου, καθήκον όσων υπηρετούμε στην </w:t>
      </w:r>
      <w:r w:rsidR="00092BB5">
        <w:rPr>
          <w:rFonts w:ascii="Times New Roman" w:eastAsia="Times New Roman" w:hAnsi="Times New Roman" w:cs="Times New Roman"/>
          <w:sz w:val="24"/>
          <w:szCs w:val="24"/>
          <w:lang w:eastAsia="el-GR"/>
        </w:rPr>
        <w:t xml:space="preserve">Υγεία την Πρόνοια και την Κοινωνική αλληλεγγύη </w:t>
      </w:r>
      <w:r w:rsidR="008E5C83" w:rsidRPr="008E5C83">
        <w:rPr>
          <w:rFonts w:ascii="Times New Roman" w:eastAsia="Times New Roman" w:hAnsi="Times New Roman" w:cs="Times New Roman"/>
          <w:sz w:val="24"/>
          <w:szCs w:val="24"/>
          <w:lang w:eastAsia="el-GR"/>
        </w:rPr>
        <w:t xml:space="preserve"> είναι να λάβουμε όλα τα αναγκαία μέτρα προκειμένου να ενθαρρύνουμε τον εμβολιασμό του συνόλου των εργαζομένων</w:t>
      </w:r>
      <w:r w:rsidR="00092BB5">
        <w:rPr>
          <w:rFonts w:ascii="Times New Roman" w:eastAsia="Times New Roman" w:hAnsi="Times New Roman" w:cs="Times New Roman"/>
          <w:sz w:val="24"/>
          <w:szCs w:val="24"/>
          <w:lang w:eastAsia="el-GR"/>
        </w:rPr>
        <w:t>.</w:t>
      </w:r>
      <w:r w:rsidR="008E5C83" w:rsidRPr="008E5C83">
        <w:rPr>
          <w:rFonts w:ascii="Times New Roman" w:eastAsia="Times New Roman" w:hAnsi="Times New Roman" w:cs="Times New Roman"/>
          <w:sz w:val="24"/>
          <w:szCs w:val="24"/>
          <w:lang w:eastAsia="el-GR"/>
        </w:rPr>
        <w:t xml:space="preserve"> </w:t>
      </w:r>
    </w:p>
    <w:p w14:paraId="33CE9613" w14:textId="36D3157C" w:rsidR="00E34D4D" w:rsidRDefault="008E5C83" w:rsidP="003F70BE">
      <w:pPr>
        <w:spacing w:after="0" w:line="360" w:lineRule="auto"/>
        <w:jc w:val="both"/>
        <w:rPr>
          <w:rFonts w:ascii="Times New Roman" w:eastAsia="Times New Roman" w:hAnsi="Times New Roman" w:cs="Times New Roman"/>
          <w:sz w:val="24"/>
          <w:szCs w:val="24"/>
          <w:lang w:eastAsia="el-GR"/>
        </w:rPr>
      </w:pPr>
      <w:r w:rsidRPr="008E5C83">
        <w:rPr>
          <w:rFonts w:ascii="Times New Roman" w:eastAsia="Times New Roman" w:hAnsi="Times New Roman" w:cs="Times New Roman"/>
          <w:sz w:val="24"/>
          <w:szCs w:val="24"/>
          <w:lang w:eastAsia="el-GR"/>
        </w:rPr>
        <w:br/>
      </w:r>
      <w:r w:rsidR="003F70BE">
        <w:rPr>
          <w:rFonts w:ascii="Times New Roman" w:eastAsia="Times New Roman" w:hAnsi="Times New Roman" w:cs="Times New Roman"/>
          <w:b/>
          <w:bCs/>
          <w:sz w:val="24"/>
          <w:szCs w:val="24"/>
          <w:lang w:eastAsia="el-GR"/>
        </w:rPr>
        <w:t xml:space="preserve">2. </w:t>
      </w:r>
      <w:r w:rsidR="00B241AB">
        <w:rPr>
          <w:rFonts w:ascii="Times New Roman" w:eastAsia="Times New Roman" w:hAnsi="Times New Roman" w:cs="Times New Roman"/>
          <w:sz w:val="24"/>
          <w:szCs w:val="24"/>
          <w:lang w:eastAsia="el-GR"/>
        </w:rPr>
        <w:t>Τ</w:t>
      </w:r>
      <w:r w:rsidRPr="008E5C83">
        <w:rPr>
          <w:rFonts w:ascii="Times New Roman" w:eastAsia="Times New Roman" w:hAnsi="Times New Roman" w:cs="Times New Roman"/>
          <w:sz w:val="24"/>
          <w:szCs w:val="24"/>
          <w:lang w:eastAsia="el-GR"/>
        </w:rPr>
        <w:t xml:space="preserve">ο προσωπικό των </w:t>
      </w:r>
      <w:r w:rsidR="00092BB5">
        <w:rPr>
          <w:rFonts w:ascii="Times New Roman" w:eastAsia="Times New Roman" w:hAnsi="Times New Roman" w:cs="Times New Roman"/>
          <w:sz w:val="24"/>
          <w:szCs w:val="24"/>
          <w:lang w:eastAsia="el-GR"/>
        </w:rPr>
        <w:t xml:space="preserve">παραπάνω </w:t>
      </w:r>
      <w:r w:rsidRPr="008E5C83">
        <w:rPr>
          <w:rFonts w:ascii="Times New Roman" w:eastAsia="Times New Roman" w:hAnsi="Times New Roman" w:cs="Times New Roman"/>
          <w:sz w:val="24"/>
          <w:szCs w:val="24"/>
          <w:lang w:eastAsia="el-GR"/>
        </w:rPr>
        <w:t>δομών  πρέπει να έχει λάβει την πρώτη ή τη μοναδική δόση εμβολιασμού κατά του κορωνοϊού COVID-19 έως τ</w:t>
      </w:r>
      <w:r w:rsidR="00E34D4D">
        <w:rPr>
          <w:rFonts w:ascii="Times New Roman" w:eastAsia="Times New Roman" w:hAnsi="Times New Roman" w:cs="Times New Roman"/>
          <w:sz w:val="24"/>
          <w:szCs w:val="24"/>
          <w:lang w:eastAsia="el-GR"/>
        </w:rPr>
        <w:t>ην 1 Σεπτεμβρίου</w:t>
      </w:r>
      <w:r w:rsidRPr="008E5C83">
        <w:rPr>
          <w:rFonts w:ascii="Times New Roman" w:eastAsia="Times New Roman" w:hAnsi="Times New Roman" w:cs="Times New Roman"/>
          <w:sz w:val="24"/>
          <w:szCs w:val="24"/>
          <w:lang w:eastAsia="el-GR"/>
        </w:rPr>
        <w:t xml:space="preserve">. Η μη συμμόρφωση του προσωπικού στην υποχρέωση αυτή έχει ως συνέπεια, στην περίπτωση των φορέων του δημοσίου τομέα, την επιβολή σε κάθε μη συμμορφούμενο εργαζόμενο του μέτρου της αναστολής καθηκόντων για επιτακτικούς λόγους </w:t>
      </w:r>
      <w:r w:rsidRPr="008E5C83">
        <w:rPr>
          <w:rFonts w:ascii="Times New Roman" w:eastAsia="Times New Roman" w:hAnsi="Times New Roman" w:cs="Times New Roman"/>
          <w:sz w:val="24"/>
          <w:szCs w:val="24"/>
          <w:lang w:eastAsia="el-GR"/>
        </w:rPr>
        <w:lastRenderedPageBreak/>
        <w:t>προστασίας της δημόσιας υγείας, ενώ σε κάθε άλλη περίπτωση, την υποχρέωση του εργοδότη να μην κάνει δεκτή την παροχή της εργασίας του εργαζομένου και την απαλλαγή του εργοδότη από την υποχρέωση καταβολής αποδοχών για το χρονικό διάστημα μη παροχής εργασίας.</w:t>
      </w:r>
    </w:p>
    <w:p w14:paraId="27421C5F" w14:textId="56BCCB52" w:rsidR="00B27795" w:rsidRDefault="00B27795" w:rsidP="003F70BE">
      <w:pPr>
        <w:spacing w:after="0"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Κατά τη διάταξη της παραγράφου 6 του </w:t>
      </w:r>
      <w:r>
        <w:rPr>
          <w:rFonts w:ascii="Times New Roman" w:eastAsia="Times New Roman" w:hAnsi="Times New Roman" w:cs="Times New Roman"/>
          <w:sz w:val="24"/>
          <w:szCs w:val="24"/>
          <w:lang w:eastAsia="el-GR"/>
        </w:rPr>
        <w:t xml:space="preserve">άρθρου 206 του </w:t>
      </w:r>
      <w:r w:rsidRPr="008E5C83">
        <w:rPr>
          <w:rFonts w:ascii="Times New Roman" w:eastAsia="Times New Roman" w:hAnsi="Times New Roman" w:cs="Times New Roman"/>
          <w:sz w:val="24"/>
          <w:szCs w:val="24"/>
          <w:lang w:eastAsia="el-GR"/>
        </w:rPr>
        <w:t xml:space="preserve"> ν.</w:t>
      </w:r>
      <w:r>
        <w:rPr>
          <w:rFonts w:ascii="Times New Roman" w:eastAsia="Times New Roman" w:hAnsi="Times New Roman" w:cs="Times New Roman"/>
          <w:sz w:val="24"/>
          <w:szCs w:val="24"/>
          <w:lang w:eastAsia="el-GR"/>
        </w:rPr>
        <w:t xml:space="preserve">4820/2021 </w:t>
      </w:r>
      <w:r w:rsidRPr="008E5C83">
        <w:rPr>
          <w:rFonts w:ascii="Times New Roman" w:eastAsia="Times New Roman" w:hAnsi="Times New Roman" w:cs="Times New Roman"/>
          <w:sz w:val="24"/>
          <w:szCs w:val="24"/>
          <w:lang w:eastAsia="el-GR"/>
        </w:rPr>
        <w:t xml:space="preserve"> (A' 130), </w:t>
      </w:r>
      <w:r>
        <w:rPr>
          <w:rFonts w:ascii="Times New Roman" w:hAnsi="Times New Roman" w:cs="Times New Roman"/>
          <w:sz w:val="24"/>
          <w:szCs w:val="24"/>
          <w:lang w:eastAsia="el-GR"/>
        </w:rPr>
        <w:t xml:space="preserve"> σ</w:t>
      </w:r>
      <w:r w:rsidRPr="00060177">
        <w:rPr>
          <w:rFonts w:ascii="Times New Roman" w:hAnsi="Times New Roman" w:cs="Times New Roman"/>
          <w:sz w:val="24"/>
          <w:szCs w:val="24"/>
          <w:lang w:eastAsia="el-GR"/>
        </w:rPr>
        <w:t>τον εργοδότη που απασχολεί προσωπικό κατά παράβαση του παρόντος, επιβάλλεται διοικητικό πρόστιμο βα) δέκα χιλιάδων (10.000) ευρώ για κάθε παράβαση και έως πενήντα χιλιάδων (50.000) ευρώ και, ββ) σε περίπτωση υποτροπής, που διαπιστώνεται σε επανέλεγχο, είκοσι χιλιάδων (20.000) ευρώ για κάθε παράβαση και έως διακοσίων χιλιάδων (200.000) ευρώ.</w:t>
      </w:r>
    </w:p>
    <w:p w14:paraId="23D0F729" w14:textId="2EAC5032" w:rsidR="003F70BE" w:rsidRDefault="003F70BE" w:rsidP="003F70BE">
      <w:pPr>
        <w:spacing w:after="0"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Παρέλκει να επισημανθεί ότι η παραβίαση του νόμου συνιστά και αυτοτελές πειθαρχικό παράπτωμα</w:t>
      </w:r>
      <w:r w:rsidR="00A15E78">
        <w:rPr>
          <w:rFonts w:ascii="Times New Roman" w:hAnsi="Times New Roman" w:cs="Times New Roman"/>
          <w:sz w:val="24"/>
          <w:szCs w:val="24"/>
          <w:lang w:eastAsia="el-GR"/>
        </w:rPr>
        <w:t xml:space="preserve"> για τον επιστημονικά υπεύθυνο ιατρό της δομής πρωτοβάθμιας φροντίδας υγείας,</w:t>
      </w:r>
      <w:r>
        <w:rPr>
          <w:rFonts w:ascii="Times New Roman" w:hAnsi="Times New Roman" w:cs="Times New Roman"/>
          <w:sz w:val="24"/>
          <w:szCs w:val="24"/>
          <w:lang w:eastAsia="el-GR"/>
        </w:rPr>
        <w:t xml:space="preserve"> κατά τη διάταξη της περίπτωσης α της παραγράφου 1 του άρθρου 326 του ν.4512/2018 (Φ.Ε.Κ. 5</w:t>
      </w:r>
      <w:r w:rsidRPr="003F70BE">
        <w:rPr>
          <w:rFonts w:ascii="Times New Roman" w:hAnsi="Times New Roman" w:cs="Times New Roman"/>
          <w:sz w:val="24"/>
          <w:szCs w:val="24"/>
          <w:vertAlign w:val="superscript"/>
          <w:lang w:eastAsia="el-GR"/>
        </w:rPr>
        <w:t>Α</w:t>
      </w:r>
      <w:r>
        <w:rPr>
          <w:rFonts w:ascii="Times New Roman" w:hAnsi="Times New Roman" w:cs="Times New Roman"/>
          <w:sz w:val="24"/>
          <w:szCs w:val="24"/>
          <w:lang w:eastAsia="el-GR"/>
        </w:rPr>
        <w:t>)</w:t>
      </w:r>
      <w:r w:rsidR="00A15E78">
        <w:rPr>
          <w:rFonts w:ascii="Times New Roman" w:hAnsi="Times New Roman" w:cs="Times New Roman"/>
          <w:sz w:val="24"/>
          <w:szCs w:val="24"/>
          <w:lang w:eastAsia="el-GR"/>
        </w:rPr>
        <w:t>.</w:t>
      </w:r>
    </w:p>
    <w:p w14:paraId="632D897B" w14:textId="6CBD211D" w:rsidR="00506AB4" w:rsidRDefault="008E5C83" w:rsidP="003F70BE">
      <w:pPr>
        <w:spacing w:after="0" w:line="360" w:lineRule="auto"/>
        <w:jc w:val="both"/>
        <w:rPr>
          <w:rFonts w:ascii="Times New Roman" w:eastAsia="Times New Roman" w:hAnsi="Times New Roman" w:cs="Times New Roman"/>
          <w:sz w:val="24"/>
          <w:szCs w:val="24"/>
          <w:lang w:eastAsia="el-GR"/>
        </w:rPr>
      </w:pPr>
      <w:r w:rsidRPr="008E5C83">
        <w:rPr>
          <w:rFonts w:ascii="Times New Roman" w:eastAsia="Times New Roman" w:hAnsi="Times New Roman" w:cs="Times New Roman"/>
          <w:sz w:val="24"/>
          <w:szCs w:val="24"/>
          <w:lang w:eastAsia="el-GR"/>
        </w:rPr>
        <w:br/>
      </w:r>
      <w:r w:rsidR="003F70BE">
        <w:rPr>
          <w:rFonts w:ascii="Times New Roman" w:eastAsia="Times New Roman" w:hAnsi="Times New Roman" w:cs="Times New Roman"/>
          <w:b/>
          <w:bCs/>
          <w:sz w:val="24"/>
          <w:szCs w:val="24"/>
          <w:lang w:eastAsia="el-GR"/>
        </w:rPr>
        <w:t xml:space="preserve">3. </w:t>
      </w:r>
      <w:r w:rsidR="00506AB4">
        <w:rPr>
          <w:rFonts w:ascii="Times New Roman" w:eastAsia="Times New Roman" w:hAnsi="Times New Roman" w:cs="Times New Roman"/>
          <w:sz w:val="24"/>
          <w:szCs w:val="24"/>
          <w:lang w:eastAsia="el-GR"/>
        </w:rPr>
        <w:t xml:space="preserve">Με την υπουργική απόφαση  με αριθμό </w:t>
      </w:r>
      <w:r w:rsidR="00506AB4" w:rsidRPr="00060177">
        <w:rPr>
          <w:rFonts w:ascii="Times New Roman" w:hAnsi="Times New Roman" w:cs="Times New Roman"/>
          <w:sz w:val="24"/>
          <w:szCs w:val="24"/>
          <w:lang w:eastAsia="el-GR"/>
        </w:rPr>
        <w:t>ΥΑ Δ1α//2021 </w:t>
      </w:r>
      <w:r w:rsidR="00506AB4">
        <w:rPr>
          <w:rFonts w:ascii="Times New Roman" w:hAnsi="Times New Roman" w:cs="Times New Roman"/>
          <w:sz w:val="24"/>
          <w:szCs w:val="24"/>
          <w:lang w:eastAsia="el-GR"/>
        </w:rPr>
        <w:t xml:space="preserve"> </w:t>
      </w:r>
      <w:r w:rsidR="00506AB4" w:rsidRPr="00060177">
        <w:rPr>
          <w:rFonts w:ascii="Times New Roman" w:hAnsi="Times New Roman" w:cs="Times New Roman"/>
          <w:sz w:val="24"/>
          <w:szCs w:val="24"/>
          <w:lang w:eastAsia="el-GR"/>
        </w:rPr>
        <w:t>(ΥΑ Δ1α/</w:t>
      </w:r>
      <w:r w:rsidR="00506AB4">
        <w:rPr>
          <w:rFonts w:ascii="Times New Roman" w:hAnsi="Times New Roman" w:cs="Times New Roman"/>
          <w:sz w:val="24"/>
          <w:szCs w:val="24"/>
          <w:lang w:eastAsia="el-GR"/>
        </w:rPr>
        <w:t xml:space="preserve"> </w:t>
      </w:r>
      <w:r w:rsidR="00506AB4" w:rsidRPr="00060177">
        <w:rPr>
          <w:rFonts w:ascii="Times New Roman" w:hAnsi="Times New Roman" w:cs="Times New Roman"/>
          <w:sz w:val="24"/>
          <w:szCs w:val="24"/>
          <w:lang w:eastAsia="el-GR"/>
        </w:rPr>
        <w:t>Γ.Π.οικ. 50933</w:t>
      </w:r>
      <w:r w:rsidR="00506AB4">
        <w:rPr>
          <w:rFonts w:ascii="Times New Roman" w:hAnsi="Times New Roman" w:cs="Times New Roman"/>
          <w:sz w:val="24"/>
          <w:szCs w:val="24"/>
          <w:lang w:eastAsia="el-GR"/>
        </w:rPr>
        <w:t xml:space="preserve"> </w:t>
      </w:r>
      <w:r w:rsidR="00506AB4" w:rsidRPr="00060177">
        <w:rPr>
          <w:rFonts w:ascii="Times New Roman" w:hAnsi="Times New Roman" w:cs="Times New Roman"/>
          <w:sz w:val="24"/>
          <w:szCs w:val="24"/>
          <w:lang w:eastAsia="el-GR"/>
        </w:rPr>
        <w:t> ΦΕΚ Β 3794 2021): </w:t>
      </w:r>
      <w:r w:rsidR="00506AB4">
        <w:rPr>
          <w:rFonts w:ascii="Times New Roman" w:hAnsi="Times New Roman" w:cs="Times New Roman"/>
          <w:sz w:val="24"/>
          <w:szCs w:val="24"/>
          <w:lang w:eastAsia="el-GR"/>
        </w:rPr>
        <w:t>«</w:t>
      </w:r>
      <w:r w:rsidR="00506AB4" w:rsidRPr="00060177">
        <w:rPr>
          <w:rFonts w:ascii="Times New Roman" w:hAnsi="Times New Roman" w:cs="Times New Roman"/>
          <w:sz w:val="24"/>
          <w:szCs w:val="24"/>
          <w:lang w:eastAsia="el-GR"/>
        </w:rPr>
        <w:t>Διαδικασία και λόγοι απαλλαγής από την υποχρεωτικότητα του εμβολιασμού.</w:t>
      </w:r>
      <w:r w:rsidR="00506AB4">
        <w:rPr>
          <w:rFonts w:ascii="Times New Roman" w:hAnsi="Times New Roman" w:cs="Times New Roman"/>
          <w:sz w:val="24"/>
          <w:szCs w:val="24"/>
          <w:lang w:eastAsia="el-GR"/>
        </w:rPr>
        <w:t>» ορίζονται</w:t>
      </w:r>
      <w:r w:rsidR="00A15E78">
        <w:rPr>
          <w:rFonts w:ascii="Times New Roman" w:hAnsi="Times New Roman" w:cs="Times New Roman"/>
          <w:sz w:val="24"/>
          <w:szCs w:val="24"/>
          <w:lang w:eastAsia="el-GR"/>
        </w:rPr>
        <w:t>,</w:t>
      </w:r>
      <w:r w:rsidR="00506AB4">
        <w:rPr>
          <w:rFonts w:ascii="Times New Roman" w:hAnsi="Times New Roman" w:cs="Times New Roman"/>
          <w:sz w:val="24"/>
          <w:szCs w:val="24"/>
          <w:lang w:eastAsia="el-GR"/>
        </w:rPr>
        <w:t xml:space="preserve"> περιοριστικά</w:t>
      </w:r>
      <w:r w:rsidR="00A15E78">
        <w:rPr>
          <w:rFonts w:ascii="Times New Roman" w:hAnsi="Times New Roman" w:cs="Times New Roman"/>
          <w:sz w:val="24"/>
          <w:szCs w:val="24"/>
          <w:lang w:eastAsia="el-GR"/>
        </w:rPr>
        <w:t>,</w:t>
      </w:r>
      <w:r w:rsidR="00506AB4">
        <w:rPr>
          <w:rFonts w:ascii="Times New Roman" w:hAnsi="Times New Roman" w:cs="Times New Roman"/>
          <w:sz w:val="24"/>
          <w:szCs w:val="24"/>
          <w:lang w:eastAsia="el-GR"/>
        </w:rPr>
        <w:t xml:space="preserve"> οι λόγοι και η διαδικασία εξαίρεσης από την υποχρέωση του εμβολιασμού ως εξής</w:t>
      </w:r>
      <w:r w:rsidR="003F70BE">
        <w:rPr>
          <w:rFonts w:ascii="Times New Roman" w:hAnsi="Times New Roman" w:cs="Times New Roman"/>
          <w:sz w:val="24"/>
          <w:szCs w:val="24"/>
          <w:lang w:eastAsia="el-GR"/>
        </w:rPr>
        <w:t>:</w:t>
      </w:r>
      <w:r w:rsidR="00506AB4" w:rsidRPr="00060177">
        <w:rPr>
          <w:rFonts w:ascii="Times New Roman" w:hAnsi="Times New Roman" w:cs="Times New Roman"/>
          <w:sz w:val="24"/>
          <w:szCs w:val="24"/>
          <w:lang w:eastAsia="el-GR"/>
        </w:rPr>
        <w:t> </w:t>
      </w:r>
    </w:p>
    <w:p w14:paraId="2EC4063C" w14:textId="77777777" w:rsidR="003F70BE"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«Άρθρο 1</w:t>
      </w:r>
      <w:r w:rsidR="003F70BE" w:rsidRPr="003F70BE">
        <w:rPr>
          <w:rFonts w:ascii="Times New Roman" w:hAnsi="Times New Roman" w:cs="Times New Roman"/>
          <w:i/>
          <w:iCs/>
          <w:sz w:val="24"/>
          <w:szCs w:val="24"/>
          <w:lang w:eastAsia="el-GR"/>
        </w:rPr>
        <w:t xml:space="preserve"> </w:t>
      </w:r>
    </w:p>
    <w:p w14:paraId="5EEC8075" w14:textId="312FF4EE"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Πεδίο εφαρμογής</w:t>
      </w:r>
    </w:p>
    <w:p w14:paraId="1CFF37B1" w14:textId="77777777"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Η παρούσα εφαρμόζεται σε όλα τα φυσικά πρόσωπα που υπόκεινται σε υποχρεωτικό εμβολιασμό κατά τους ορισμούς του άρθρου 206 του ν. 4820/2021 (Α` 130), ως προς τα οποία συντρέχουν οι περιοριστικά προβλεπόμενοι λόγοι εξαίρεσης από τον εμβολιασμό, του άρθρου 2 αυτής.</w:t>
      </w:r>
    </w:p>
    <w:p w14:paraId="04957FB1" w14:textId="77777777"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Άρθρο 2</w:t>
      </w:r>
    </w:p>
    <w:p w14:paraId="7650611F" w14:textId="77777777"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Λόγοι απαλλαγής από τον εμβολιασμό κατά του κορωνοϊού COVID-19 - Αρμόδια όργανα</w:t>
      </w:r>
    </w:p>
    <w:p w14:paraId="26D94DC8" w14:textId="473A5362"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1. Εξαιρούνται από την εφαρμογή του υποχρεωτικού μέτρου του εμβολιασμού κατά του κορωνοϊού COVID-19 τα φυσικά πρόσωπα, ως προς τα οποία συντρέχουν οι ακόλουθοι λόγοι:</w:t>
      </w:r>
    </w:p>
    <w:p w14:paraId="3214E991" w14:textId="4098F6A1"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α) Φυσικά πρόσωπα, τα οποία εμφάνισαν σοβαρή αλλεργική αντίδραση (π.χ. αναφυλαξία) μετά τη χορήγηση προηγούμενης δόσης του εμβολίου. Στην περίπτωση αυτή, πρέπει να προσκομίζεται στην αρμόδια υγειονομική επιτροπή γνωμάτευση ειδικού ιατρού αλλεργιολόγου, η οποία πιστοποιεί τη σοβαρότητα της αντίδρασης, τον χρόνο εκδήλωσης και τη διάρκεια αυτής, καθώς και τον συσχετισμό της με συγκεκριμένο εμβόλιο κατά του κορωνοϊού COVID-19.</w:t>
      </w:r>
    </w:p>
    <w:p w14:paraId="2F273082" w14:textId="239DA8BA"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 xml:space="preserve">β) Φυσικά πρόσωπα με διαγνωσμένη αλλεργία (με in vivo δερματικές ή in vitro δοκιμασίες διέγερσης βασεο-φίλων) σε συστατικό του εμβολίου και ιδίως στα ακόλουθα συστατικά: πολυαιθυλενογλυκόλη (PEG) 2000, για τα εμβόλια των Pfizer/BioNTech (Comirnaty) και Moderna (Spikevax) και πολυσορβικό 80 (polysorbate 80), για τα εμβόλια των AstraZeneca (Vaxzevria) και Johnson &amp; Johnson (Janssen). Στην </w:t>
      </w:r>
      <w:r w:rsidRPr="003F70BE">
        <w:rPr>
          <w:rFonts w:ascii="Times New Roman" w:hAnsi="Times New Roman" w:cs="Times New Roman"/>
          <w:i/>
          <w:iCs/>
          <w:sz w:val="24"/>
          <w:szCs w:val="24"/>
          <w:lang w:eastAsia="el-GR"/>
        </w:rPr>
        <w:lastRenderedPageBreak/>
        <w:t>περίπτωση αυτή, προσκομίζεται στην αρμόδια υγειονομική επιτροπή γνωμάτευση ειδικού ιατρού αλλεργιολόγου, η οποία πιστοποιεί τη διάγνωση της αλλεργίας και τη σοβαρότητα της αντίδρασης στο κατονομαζόμενο, ανά περίπτωση, συστατικό συγκεκριμένου τύπου εμβολίου κατά του κορωνοϊού COVID-19.</w:t>
      </w:r>
    </w:p>
    <w:p w14:paraId="0764660F" w14:textId="725E9E0A"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γ) Φυσικά πρόσωπα που εμφάνισαν σύνδρομο θρόμβωσης με θρομβοπενία (Thrombosis with Thrombocytopenia Syndrome -TTS) μετά την πρώτη δόση των εμβολίων Astra Zeneca και Janssen/Johnson &amp; Johnson κατά του κορωνοϊού COVID-19. Στην περίπτωση αυτή, προσκομίζεται στην αρμόδια υγειονομική επιτροπή γνωμάτευση ειδικού ιατρού, η οποία πιστοποιεί την εμφάνιση του συνδρόμου θρόμβωσης, καθώς και τον χρόνο εκδήλωσής της μετά την πρώτη δόση εμβολίου κατά του κορωνοϊού COVID-19. Ως αντένδειξη και λόγος εξαίρεσης από τον εμβολιασμό, μπορεί να εξετάζεται από την επιτροπή άλλη, ισοδύναμα σοβαρή με τις ανωτέρω, ανεπιθύμητη ενέργεια, που αποδίδεται χρονικά από τον θεράποντα ιατρό με συγκεκριμένη επιστημονική τεκμηρίωση στην πρώτη δόση του εμβολίου. Στην περίπτωση αυτή, η αρμόδια επιτροπή αξιολογεί τη σοβαρότητα της ανεπιθύμητης ενέργειας, καθώς και τον συσχετισμό της με συγκεκριμένο τύπο εμβολίου ή με όλα τα υφιστάμενα εμβόλια.</w:t>
      </w:r>
    </w:p>
    <w:p w14:paraId="5BD43DAB" w14:textId="59FDEAAF"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δ) Φυσικά πρόσωπα με ιστορικό θρομβοπενίας οφειλόμενης στην ηπαρίνη (heparininduced thrombocytopenia), ή με ιστορικό αντιφωσφολιπιδικού συνδρόμου (antiphospholipid syndrome- APS), ή με σύνδρομο διαφυγής τριχοειδών (capillary leak syndrome). Στην περίπτωση αυτή προσκομίζεται στην αρμόδια υγειονομική επιτροπή γνωμάτευση ειδικού ιατρού, η οποία πιστοποιεί την ύπαρξη του συνδρόμου, την επίπτωσή του στην υγεία του αιτούντος και την αντένδειξη συγκεκριμένου ή κάθε τύπου εμβολίου κατά του κορωνοϊου COVID-19, με συγκεκριμένη επιστημονική τεκμηρίωση.</w:t>
      </w:r>
    </w:p>
    <w:p w14:paraId="7C782168" w14:textId="7D213208"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ε) Φυσικά πρόσωπα με ιστορικό μυοκαρδίτιδας πριν από τον εμβολιασμό κατά του κορωνοϊού COVID-19, εφόσον προσκομίζεται ιατρική βεβαίωση από ειδικευμένο ιατρό καρδιολόγο με πλήρη αναφορά της βαρύτητας της πάθησης, της εξέλιξης της αποκατάστασης και παράλληλη αναφορά ειδικών λόγων εξαίρεσης ή εξαίρεσης για συγκεκριμένο χρονικό διάστημα που αξιολογούνται από την αρμόδια υγειονομική επιτροπή. Φυσικά πρόσωπα με ιστορικό περικαρδίτιδας πριν τον εμβολιασμό κατά του κορωνοϊού COVID-19 δεν εξαιρούνται από αυτόν.</w:t>
      </w:r>
    </w:p>
    <w:p w14:paraId="3A61F650" w14:textId="7D8963C6"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στ) Φυσικά πρόσωπα με διάγνωση περικαρδίτιδας ή μυοκαρδίτιδας μετά την 1η δόση mRNA εμβολίου κατά του κορωνοϊού COVID-19 προσκομίζουν ιατρική βεβαίωση από ειδικευμένο ιατρό καρδιολόγο, με πλήρη αναφορά της βαρύτητας της πάθησης και της πορείας υποχώρησης των συμπτωμάτων και παράλληλη αναφορά ειδικών λόγων πλήρους εξαίρεσης ή εξαίρεσης για συγκεκριμένο χρονικό διάστημα από τη δεύτερη δόση του εμβολίου που αξιολογούνται από την αρμόδια υγειονομική επιτροπή.</w:t>
      </w:r>
    </w:p>
    <w:p w14:paraId="582DA052" w14:textId="1AC5A156"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2. Σε περίπτωση φυσικών προσώπων που έλαβαν μία δόση mRNA εμβολίου κατά του κορωνοϊού COVID-19 και ως προς τα οποία η δεύτερη δόση αντενδείκνυται κατ` επίκληση των περ. α) και β) της παρ. 1, μπορεί να εξεταστεί ο εμβολιασμός με εμβόλιο διαφορετικού τύπου κατά του κορωνοϊού COVID-19, εφόσον το εμβόλιο αυτό δεν έχει στη σύνθεσή του το συστατικό επί του οποίου εκδηλώθηκε η αλλεργική αντίδραση ή αντένδειξη. Ο εμβολιασμός στις περιπτώσεις που η απαλλαγή αφορά μόνο συγκεκριμένους τύπους εμβολίου, πραγματοποιείται υποχρεωτικά σε εμβολιαστικό κέντρο νοσοκομείου.</w:t>
      </w:r>
    </w:p>
    <w:p w14:paraId="79516A52" w14:textId="2ACB2434"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3. Δεν αποτελούν αντένδειξη για εμβολιασμό γνωστές αλλεργίες σε: φάρμακα (πλην εμβολίων COVID-19 και συστατικών τους), τρόφιμα, νυγμούς εντόμων, περιβαλλοντικά (αερομεταφερόμενα) αλλεργιογόνα, όπως γύρεις, ακάρεα, μύκητες, επιθήλια ζώων, φυσικό λάστιχο (latex), ενδοφλέβιες σκιαγραφικές ουσίες εκτός του από του στόματος σκιαγραφικού προϊόντος gastrografin που περιέχει Polysorbate 80, επαφή ουσιών με το δέρμα (π.χ. δερματίτιδα εξ επαφής σε καλλυντικά, βαφές μαλλιών, νικέλιο).</w:t>
      </w:r>
    </w:p>
    <w:p w14:paraId="262483EC" w14:textId="4E38AF10"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lastRenderedPageBreak/>
        <w:t>4. Αρμόδιες για τη λήψη της απόφασης απαλλαγής από την υποχρεωτικότητα διενέργειας εμβολιασμού, είναι τριμελείς επιτροπές ανά υγειονομική περιφέρεια, που συνιστώνται με απόφαση των διοικητών τους ή των νομίμων αναπληρωτών τους, οι οποίες αποτελούνται από ιατρούς του Εθνικού Συστήματος Υγείας και πανεπιστημιακούς ιατρούς με τους αναπληρωτές τους. Οι υγειονομικές επιτροπές δύνανται, κατά την κρίση τους, να ζητούν και να λαμβάνουν υπόψη τους γνώμη αρμόδιου κατά ειδικότητα ιατρού, εφόσον δεν μετέχει ήδη στη συγκρότηση της επιτροπής, ιατρός αντίστοιχης ειδικότητας.</w:t>
      </w:r>
    </w:p>
    <w:p w14:paraId="451672E6" w14:textId="6FA0E049"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5. Προς τις επιτροπές αυτές διαβιβάζονται, σύμφωνα με την τοπική τους αρμοδιότητα ανά υγειονομική περιφέρεια, οι αιτήσεις εξαίρεσης από την υποχρεωτικότητα του εμβολιασμού αποκλειστικά μέσω του αρμόδιου προϊσταμένου προσωπικού του αντίστοιχου δημόσιου ή ιδιωτικού φορέα απασχόλησης που υπάγεται στις παρ. 1 και 2 του άρθρου 206 του ν. 4820/2021. Ο προϊστάμενος τηρεί πλήρη ονομαστική κατάσταση με αιτήσεις εξαίρεσης από τον εμβολιασμό ή από τη δεύτερη δόση αυτού, με τους αριθμούς πρωτοκόλλου και την ημερομηνία υποβολής.</w:t>
      </w:r>
    </w:p>
    <w:p w14:paraId="5EA3544E" w14:textId="09C94ACE"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6. Η αίτηση περιλαμβάνει πλήρη στοιχεία ταυτοποίησης του αιτούντος, ήτοι: όνομα, επώνυμο, Αριθμό Μητρώου Κοινωνικής Ασφάλισης, φορέα απασχόλησης, το προσωπικό του οποίου υπάγεται στους υπόχρεους εμβολιασμού κατά του κορωνοϊού COVID-19, ημερομηνία της αίτησης απαλλαγής, τον λόγο εξαίρεσης σύμφωνα με την παρ. 1, καθώς και διεύθυνση ηλεκτρονικής επικοινωνίας για την αποστολή της απόφασης της αρμόδιας υγειονομικής επιτροπής. Στην ίδια αίτηση επισυνάπτονται και η ιατρική βεβαίωση απόδειξης της συνδρομής του λόγου εξαίρεσης με όλα τα αναγκαία κατά τα ανωτέρω στοιχεία της, καθώς και κάθε άλλο κρίσιμο αποδεικτικό στοιχείο που πρέπει να τεθεί υπόψη της αρμόδιας επιτροπής.</w:t>
      </w:r>
    </w:p>
    <w:p w14:paraId="2713C203" w14:textId="00E75B25" w:rsidR="00506AB4" w:rsidRPr="003F70BE" w:rsidRDefault="00506AB4" w:rsidP="00506AB4">
      <w:pPr>
        <w:pStyle w:val="a3"/>
        <w:jc w:val="both"/>
        <w:rPr>
          <w:rFonts w:ascii="Times New Roman" w:hAnsi="Times New Roman" w:cs="Times New Roman"/>
          <w:i/>
          <w:iCs/>
          <w:sz w:val="24"/>
          <w:szCs w:val="24"/>
          <w:lang w:eastAsia="el-GR"/>
        </w:rPr>
      </w:pPr>
      <w:r w:rsidRPr="003F70BE">
        <w:rPr>
          <w:rFonts w:ascii="Times New Roman" w:hAnsi="Times New Roman" w:cs="Times New Roman"/>
          <w:i/>
          <w:iCs/>
          <w:sz w:val="24"/>
          <w:szCs w:val="24"/>
          <w:lang w:eastAsia="el-GR"/>
        </w:rPr>
        <w:t>7. Από τη δημοσίευση της παρούσας χορηγείται αποκλειστική προθεσμία τριών (3) εργασίμων ημερών για την υποβολή των αιτήσεων απαλλαγής από τον υποχρεωτικό εμβολιασμό για ιατρικούς λόγους προς τις αρμόδιες υγειονομικές επιτροπές. Σε περίπτωση νόμιμης απουσίας υπαλλήλου κατά τη δημοσίευση της παρούσας ή σε περίπτωση νεοπροσλαμβανομένων υπαλλήλων, η αποκλειστική προθεσμία των τριών (3) ημερών αρχίζει από την επάνοδο στην υπηρεσία ή από την ανάληψη καθηκόντων, αντίστοιχα. Κατά το χρονικό διάστημα της ανωτέρω προθεσμίας υποβολής αιτήσεων απαλλαγής από τον υποχρεωτικό εμβολιασμό, αναστέλλεται η επιβολή κυρώσεων στους υπόχρεους εμβολιασμού. Οι αιτήσεις διαβιβάζονται αυθημερόν από τους αρμόδιους προϊσταμένους προσωπικού στις κατά τόπον αρμόδιες υγειονομικές επιτροπές και απαντώνται εντός αποκλειστικής προθεσμίας πέντε (5) ημερολογιακών ημερών από τη διαβίβασή τους. Η απόφαση, στην οποία αναφέρονται μόνο τα αναγκαία προσωπικά δεδομένα, κοινοποιείται αμελλητί, με ηλεκτρονικό τρόπο, τόσο στον αιτούντα υπάλληλο όσο και στον αρμόδιο προϊστάμενο προσωπικού που διαβίβασε την αίτηση. Κατά το χρονικό διάστημα της ανωτέρω προθεσμίας απάντησης από την αρμόδια υγειονομική επιτροπή, αναστέλλεται η διαδικασία υπαγωγής των αιτούντων στον υποχρεωτικό εμβολιασμό και δεν επιβάλλονται κυρώσεις λόγω μη διενέργειάς του. Όλες οι αιτήσεις που δεν αναφέρονται σε λόγους εξαίρεσης του άρθρου 2 ή δεν συνοδεύονται από τα αναγκαία δικαιολογητικά έγγραφα, απορρίπτονται παραχρήμα ως απαράδεκτες και η απόφαση απόρριψης κοινοποιείται αμελλητί στον αιτούντα την εξαίρεση από τον εμβολιασμό, καθώς και στην αρμόδια Διεύθυνση Προσωπικού, που έχει διαβιβάσει την αίτηση, διά ηλεκτρονικής αλληλογραφίας. Από το χρονικό σημείο κοινοποίησης της απόφασης απόρριψης ο αιτών υπόκειται στη γενική πρόβλεψη περί υποχρεωτικότητας….».</w:t>
      </w:r>
    </w:p>
    <w:p w14:paraId="564F838E" w14:textId="259C158A" w:rsidR="00506AB4" w:rsidRDefault="00506AB4" w:rsidP="00506AB4">
      <w:pPr>
        <w:pStyle w:val="a3"/>
        <w:jc w:val="both"/>
        <w:rPr>
          <w:rFonts w:ascii="Times New Roman" w:eastAsia="Times New Roman" w:hAnsi="Times New Roman" w:cs="Times New Roman"/>
          <w:sz w:val="24"/>
          <w:szCs w:val="24"/>
          <w:lang w:eastAsia="el-GR"/>
        </w:rPr>
      </w:pPr>
      <w:r w:rsidRPr="00060177">
        <w:rPr>
          <w:rFonts w:ascii="Times New Roman" w:hAnsi="Times New Roman" w:cs="Times New Roman"/>
          <w:sz w:val="24"/>
          <w:szCs w:val="24"/>
          <w:lang w:eastAsia="el-GR"/>
        </w:rPr>
        <w:br/>
      </w:r>
    </w:p>
    <w:p w14:paraId="17B8AE9E" w14:textId="2D220757" w:rsidR="00B27795" w:rsidRDefault="003F70BE" w:rsidP="003F70BE">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lastRenderedPageBreak/>
        <w:t xml:space="preserve">4. </w:t>
      </w:r>
      <w:r w:rsidR="008E5C83" w:rsidRPr="008E5C83">
        <w:rPr>
          <w:rFonts w:ascii="Times New Roman" w:eastAsia="Times New Roman" w:hAnsi="Times New Roman" w:cs="Times New Roman"/>
          <w:sz w:val="24"/>
          <w:szCs w:val="24"/>
          <w:lang w:eastAsia="el-GR"/>
        </w:rPr>
        <w:t>Δεδομένου ότι μετά την 1η.0</w:t>
      </w:r>
      <w:r w:rsidR="00E34D4D">
        <w:rPr>
          <w:rFonts w:ascii="Times New Roman" w:eastAsia="Times New Roman" w:hAnsi="Times New Roman" w:cs="Times New Roman"/>
          <w:sz w:val="24"/>
          <w:szCs w:val="24"/>
          <w:lang w:eastAsia="el-GR"/>
        </w:rPr>
        <w:t>9</w:t>
      </w:r>
      <w:r w:rsidR="008E5C83" w:rsidRPr="008E5C83">
        <w:rPr>
          <w:rFonts w:ascii="Times New Roman" w:eastAsia="Times New Roman" w:hAnsi="Times New Roman" w:cs="Times New Roman"/>
          <w:sz w:val="24"/>
          <w:szCs w:val="24"/>
          <w:lang w:eastAsia="el-GR"/>
        </w:rPr>
        <w:t xml:space="preserve">.2021 οι εργαζόμενοι που δεν θα έχουν λάβει την πρώτη ή τη μοναδική δόση εμβολιασμού κατά του κορωνοϊού COVID-1, τόσο στον ιδιωτικό όσο και τον δημόσιο τομέα, δεν θα μπορούν να προσφέρουν την εργασία τους σε δομές </w:t>
      </w:r>
      <w:r w:rsidR="00506AB4">
        <w:rPr>
          <w:rFonts w:ascii="Times New Roman" w:eastAsia="Times New Roman" w:hAnsi="Times New Roman" w:cs="Times New Roman"/>
          <w:sz w:val="24"/>
          <w:szCs w:val="24"/>
          <w:lang w:eastAsia="el-GR"/>
        </w:rPr>
        <w:t>παροχής υπηρεσιών πρωτοβάθμιας φροντίδας υγείας</w:t>
      </w:r>
      <w:r w:rsidR="008E5C83" w:rsidRPr="008E5C83">
        <w:rPr>
          <w:rFonts w:ascii="Times New Roman" w:eastAsia="Times New Roman" w:hAnsi="Times New Roman" w:cs="Times New Roman"/>
          <w:sz w:val="24"/>
          <w:szCs w:val="24"/>
          <w:lang w:eastAsia="el-GR"/>
        </w:rPr>
        <w:t>, παρακαλ</w:t>
      </w:r>
      <w:r w:rsidR="00B33646">
        <w:rPr>
          <w:rFonts w:ascii="Times New Roman" w:eastAsia="Times New Roman" w:hAnsi="Times New Roman" w:cs="Times New Roman"/>
          <w:sz w:val="24"/>
          <w:szCs w:val="24"/>
          <w:lang w:eastAsia="el-GR"/>
        </w:rPr>
        <w:t>ούμε</w:t>
      </w:r>
      <w:r w:rsidR="008E5C83" w:rsidRPr="008E5C83">
        <w:rPr>
          <w:rFonts w:ascii="Times New Roman" w:eastAsia="Times New Roman" w:hAnsi="Times New Roman" w:cs="Times New Roman"/>
          <w:sz w:val="24"/>
          <w:szCs w:val="24"/>
          <w:lang w:eastAsia="el-GR"/>
        </w:rPr>
        <w:t xml:space="preserve"> όπως προβείτε εγκαίρως σε όλες τις αναγκαίες ενέργειες για την αναπλήρωση του προσωπικού που θα τεθεί σε αναστολή, σύμφωνα  με την ισχύουσα νομοθεσία, προκειμένου να διασφαλιστεί η εύρυθμη λειτουργία των δομών </w:t>
      </w:r>
      <w:r w:rsidR="00B241AB">
        <w:rPr>
          <w:rFonts w:ascii="Times New Roman" w:eastAsia="Times New Roman" w:hAnsi="Times New Roman" w:cs="Times New Roman"/>
          <w:sz w:val="24"/>
          <w:szCs w:val="24"/>
          <w:lang w:eastAsia="el-GR"/>
        </w:rPr>
        <w:t xml:space="preserve">παροχής υπηρεσιών πρωτοβάθμιας φροντίδας υγείας </w:t>
      </w:r>
      <w:r w:rsidR="008E5C83" w:rsidRPr="008E5C83">
        <w:rPr>
          <w:rFonts w:ascii="Times New Roman" w:eastAsia="Times New Roman" w:hAnsi="Times New Roman" w:cs="Times New Roman"/>
          <w:sz w:val="24"/>
          <w:szCs w:val="24"/>
          <w:lang w:eastAsia="el-GR"/>
        </w:rPr>
        <w:t xml:space="preserve">προς όφελος των </w:t>
      </w:r>
      <w:r w:rsidR="00B241AB">
        <w:rPr>
          <w:rFonts w:ascii="Times New Roman" w:eastAsia="Times New Roman" w:hAnsi="Times New Roman" w:cs="Times New Roman"/>
          <w:sz w:val="24"/>
          <w:szCs w:val="24"/>
          <w:lang w:eastAsia="el-GR"/>
        </w:rPr>
        <w:t>ασθενών</w:t>
      </w:r>
      <w:r w:rsidR="00B27795">
        <w:rPr>
          <w:rFonts w:ascii="Times New Roman" w:eastAsia="Times New Roman" w:hAnsi="Times New Roman" w:cs="Times New Roman"/>
          <w:sz w:val="24"/>
          <w:szCs w:val="24"/>
          <w:lang w:eastAsia="el-GR"/>
        </w:rPr>
        <w:t xml:space="preserve"> και των πολιτών</w:t>
      </w:r>
      <w:r w:rsidR="008E5C83" w:rsidRPr="008E5C83">
        <w:rPr>
          <w:rFonts w:ascii="Times New Roman" w:eastAsia="Times New Roman" w:hAnsi="Times New Roman" w:cs="Times New Roman"/>
          <w:sz w:val="24"/>
          <w:szCs w:val="24"/>
          <w:lang w:eastAsia="el-GR"/>
        </w:rPr>
        <w:t>.</w:t>
      </w:r>
    </w:p>
    <w:p w14:paraId="4BE75CC6" w14:textId="6EC3B3FB" w:rsidR="00847872" w:rsidRDefault="008E5C83" w:rsidP="00847872">
      <w:pPr>
        <w:spacing w:line="360" w:lineRule="auto"/>
        <w:jc w:val="center"/>
        <w:rPr>
          <w:rFonts w:ascii="Times New Roman" w:hAnsi="Times New Roman" w:cs="Times New Roman"/>
          <w:b/>
          <w:bCs/>
          <w:sz w:val="24"/>
          <w:szCs w:val="24"/>
        </w:rPr>
      </w:pPr>
      <w:r w:rsidRPr="008E5C83">
        <w:rPr>
          <w:rFonts w:ascii="Times New Roman" w:eastAsia="Times New Roman" w:hAnsi="Times New Roman" w:cs="Times New Roman"/>
          <w:sz w:val="24"/>
          <w:szCs w:val="24"/>
          <w:lang w:eastAsia="el-GR"/>
        </w:rPr>
        <w:br/>
      </w:r>
      <w:r w:rsidRPr="008E5C83">
        <w:rPr>
          <w:rFonts w:ascii="Times New Roman" w:eastAsia="Times New Roman" w:hAnsi="Times New Roman" w:cs="Times New Roman"/>
          <w:sz w:val="24"/>
          <w:szCs w:val="24"/>
          <w:lang w:eastAsia="el-GR"/>
        </w:rPr>
        <w:br/>
      </w:r>
      <w:r w:rsidR="00847872" w:rsidRPr="00847872">
        <w:rPr>
          <w:rFonts w:ascii="Times New Roman" w:hAnsi="Times New Roman" w:cs="Times New Roman"/>
          <w:b/>
          <w:bCs/>
          <w:sz w:val="24"/>
          <w:szCs w:val="24"/>
        </w:rPr>
        <w:t>Ο ΠΡΟΕΔΡΟΣ                                                           Ο ΓΕΝΙΚΟΣ ΓΡΑΜΜΑΤΕΑΣ</w:t>
      </w:r>
    </w:p>
    <w:p w14:paraId="64DCA715" w14:textId="26BC4577" w:rsidR="00740D68" w:rsidRPr="00847872" w:rsidRDefault="00740D68" w:rsidP="00740D68">
      <w:pPr>
        <w:tabs>
          <w:tab w:val="left" w:pos="720"/>
          <w:tab w:val="left" w:pos="1440"/>
          <w:tab w:val="left" w:pos="2160"/>
          <w:tab w:val="left" w:pos="2880"/>
          <w:tab w:val="left" w:pos="3600"/>
          <w:tab w:val="left" w:pos="5235"/>
        </w:tabs>
        <w:spacing w:line="360" w:lineRule="auto"/>
        <w:rPr>
          <w:rFonts w:ascii="Times New Roman" w:hAnsi="Times New Roman" w:cs="Times New Roman"/>
          <w:b/>
          <w:bCs/>
          <w:sz w:val="24"/>
          <w:szCs w:val="24"/>
        </w:rPr>
      </w:pPr>
      <w:r>
        <w:rPr>
          <w:rFonts w:ascii="Times New Roman" w:hAnsi="Times New Roman" w:cs="Times New Roman"/>
          <w:b/>
          <w:bCs/>
          <w:sz w:val="24"/>
          <w:szCs w:val="24"/>
        </w:rPr>
        <w:t>ΠΥΡΠΑΣΟΠΟΥΛΟΣ ΜΑΡΙΟΣ</w:t>
      </w:r>
      <w:r>
        <w:rPr>
          <w:rFonts w:ascii="Times New Roman" w:hAnsi="Times New Roman" w:cs="Times New Roman"/>
          <w:b/>
          <w:bCs/>
          <w:sz w:val="24"/>
          <w:szCs w:val="24"/>
        </w:rPr>
        <w:tab/>
      </w:r>
      <w:r>
        <w:rPr>
          <w:rFonts w:ascii="Times New Roman" w:hAnsi="Times New Roman" w:cs="Times New Roman"/>
          <w:b/>
          <w:bCs/>
          <w:sz w:val="24"/>
          <w:szCs w:val="24"/>
        </w:rPr>
        <w:tab/>
        <w:t>ΤΣΑΛΑΜΑΣ ΧΡΗΣΤΟΣ</w:t>
      </w:r>
    </w:p>
    <w:p w14:paraId="7BFD80E2" w14:textId="05DEF332" w:rsidR="008E5C83" w:rsidRPr="008E5C83" w:rsidRDefault="008E5C83" w:rsidP="00E34D4D">
      <w:pPr>
        <w:spacing w:after="0" w:line="240" w:lineRule="auto"/>
        <w:jc w:val="both"/>
        <w:rPr>
          <w:rFonts w:ascii="Times New Roman" w:eastAsia="Times New Roman" w:hAnsi="Times New Roman" w:cs="Times New Roman"/>
          <w:sz w:val="24"/>
          <w:szCs w:val="24"/>
          <w:lang w:eastAsia="el-GR"/>
        </w:rPr>
      </w:pPr>
    </w:p>
    <w:p w14:paraId="7A7BD5AB" w14:textId="77777777" w:rsidR="00D1158F" w:rsidRPr="00AE3DB4" w:rsidRDefault="00D1158F"/>
    <w:sectPr w:rsidR="00D1158F" w:rsidRPr="00AE3D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3"/>
    <w:rsid w:val="00060177"/>
    <w:rsid w:val="00092BB5"/>
    <w:rsid w:val="00375BA8"/>
    <w:rsid w:val="003F70BE"/>
    <w:rsid w:val="00506AB4"/>
    <w:rsid w:val="00517D2A"/>
    <w:rsid w:val="00740D68"/>
    <w:rsid w:val="00847872"/>
    <w:rsid w:val="008E5C83"/>
    <w:rsid w:val="008F56DC"/>
    <w:rsid w:val="009E7421"/>
    <w:rsid w:val="00A15E78"/>
    <w:rsid w:val="00AE3DB4"/>
    <w:rsid w:val="00B241AB"/>
    <w:rsid w:val="00B27795"/>
    <w:rsid w:val="00B33646"/>
    <w:rsid w:val="00B93837"/>
    <w:rsid w:val="00C7438A"/>
    <w:rsid w:val="00CF7BE5"/>
    <w:rsid w:val="00D1158F"/>
    <w:rsid w:val="00E0643C"/>
    <w:rsid w:val="00E34D4D"/>
    <w:rsid w:val="00F57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69B6"/>
  <w15:chartTrackingRefBased/>
  <w15:docId w15:val="{05C2C157-0396-4BCE-9AEA-AE2E3481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E5C8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E5C83"/>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E5C83"/>
    <w:rPr>
      <w:color w:val="0000FF"/>
      <w:u w:val="single"/>
    </w:rPr>
  </w:style>
  <w:style w:type="paragraph" w:styleId="-HTML">
    <w:name w:val="HTML Preformatted"/>
    <w:basedOn w:val="a"/>
    <w:link w:val="-HTMLChar"/>
    <w:uiPriority w:val="99"/>
    <w:semiHidden/>
    <w:unhideWhenUsed/>
    <w:rsid w:val="00AE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E3DB4"/>
    <w:rPr>
      <w:rFonts w:ascii="Courier New" w:eastAsia="Times New Roman" w:hAnsi="Courier New" w:cs="Courier New"/>
      <w:sz w:val="20"/>
      <w:szCs w:val="20"/>
      <w:lang w:eastAsia="el-GR"/>
    </w:rPr>
  </w:style>
  <w:style w:type="paragraph" w:styleId="a3">
    <w:name w:val="No Spacing"/>
    <w:uiPriority w:val="1"/>
    <w:qFormat/>
    <w:rsid w:val="009E7421"/>
    <w:pPr>
      <w:spacing w:after="0" w:line="240" w:lineRule="auto"/>
    </w:pPr>
  </w:style>
  <w:style w:type="paragraph" w:customStyle="1" w:styleId="msonormalcxsp">
    <w:name w:val="msonormalcxspπρώτο"/>
    <w:basedOn w:val="a"/>
    <w:rsid w:val="00A15E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normalcxsp0">
    <w:name w:val="msonormalcxspμεσαίο"/>
    <w:basedOn w:val="a"/>
    <w:rsid w:val="00A15E7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6353">
      <w:bodyDiv w:val="1"/>
      <w:marLeft w:val="0"/>
      <w:marRight w:val="0"/>
      <w:marTop w:val="0"/>
      <w:marBottom w:val="0"/>
      <w:divBdr>
        <w:top w:val="none" w:sz="0" w:space="0" w:color="auto"/>
        <w:left w:val="none" w:sz="0" w:space="0" w:color="auto"/>
        <w:bottom w:val="none" w:sz="0" w:space="0" w:color="auto"/>
        <w:right w:val="none" w:sz="0" w:space="0" w:color="auto"/>
      </w:divBdr>
      <w:divsChild>
        <w:div w:id="465005192">
          <w:marLeft w:val="0"/>
          <w:marRight w:val="0"/>
          <w:marTop w:val="0"/>
          <w:marBottom w:val="0"/>
          <w:divBdr>
            <w:top w:val="none" w:sz="0" w:space="0" w:color="auto"/>
            <w:left w:val="none" w:sz="0" w:space="0" w:color="auto"/>
            <w:bottom w:val="none" w:sz="0" w:space="0" w:color="auto"/>
            <w:right w:val="none" w:sz="0" w:space="0" w:color="auto"/>
          </w:divBdr>
        </w:div>
      </w:divsChild>
    </w:div>
    <w:div w:id="589849492">
      <w:bodyDiv w:val="1"/>
      <w:marLeft w:val="0"/>
      <w:marRight w:val="0"/>
      <w:marTop w:val="0"/>
      <w:marBottom w:val="0"/>
      <w:divBdr>
        <w:top w:val="none" w:sz="0" w:space="0" w:color="auto"/>
        <w:left w:val="none" w:sz="0" w:space="0" w:color="auto"/>
        <w:bottom w:val="none" w:sz="0" w:space="0" w:color="auto"/>
        <w:right w:val="none" w:sz="0" w:space="0" w:color="auto"/>
      </w:divBdr>
    </w:div>
    <w:div w:id="7376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chagr@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2007</Words>
  <Characters>10843</Characters>
  <Application>Microsoft Office Word</Application>
  <DocSecurity>0</DocSecurity>
  <Lines>90</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ΧΑΪΔΕΥΤΟΣ</dc:creator>
  <cp:keywords/>
  <dc:description/>
  <cp:lastModifiedBy>ΒΑΣΙΛΕΙΟΣ ΣΕΡΑΦΕΙΜ</cp:lastModifiedBy>
  <cp:revision>4</cp:revision>
  <dcterms:created xsi:type="dcterms:W3CDTF">2021-08-27T10:03:00Z</dcterms:created>
  <dcterms:modified xsi:type="dcterms:W3CDTF">2021-08-27T11:41:00Z</dcterms:modified>
</cp:coreProperties>
</file>